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AB6" w:rsidRPr="003A6DA5" w:rsidRDefault="009E0AB6" w:rsidP="009E0A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здравоохранения города Москвы «Психиатрическая клиническая больница № 1 им. Н. А. Алексеева Департамента здравоохранения города Москвы»</w:t>
      </w:r>
    </w:p>
    <w:p w:rsidR="009E0AB6" w:rsidRPr="003A6DA5" w:rsidRDefault="009E0AB6" w:rsidP="009E0A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(ГБУЗ «ПКБ№1 им. Н.А. Алексеева ДЗМ»)</w:t>
      </w:r>
    </w:p>
    <w:p w:rsidR="009E0AB6" w:rsidRDefault="009E0AB6" w:rsidP="009E0AB6"/>
    <w:p w:rsidR="009E0AB6" w:rsidRDefault="009E0AB6" w:rsidP="009E0AB6">
      <w:pPr>
        <w:jc w:val="both"/>
        <w:rPr>
          <w:sz w:val="24"/>
          <w:szCs w:val="24"/>
        </w:rPr>
      </w:pPr>
      <w:r w:rsidRPr="00E843CB">
        <w:rPr>
          <w:b/>
          <w:sz w:val="24"/>
          <w:szCs w:val="24"/>
        </w:rPr>
        <w:t xml:space="preserve">Аннотация рабочей программы </w:t>
      </w:r>
      <w:r>
        <w:rPr>
          <w:b/>
          <w:sz w:val="24"/>
          <w:szCs w:val="24"/>
        </w:rPr>
        <w:t xml:space="preserve">дисциплины </w:t>
      </w:r>
      <w:r w:rsidRPr="00E843CB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ПСИХИАТРИЯ</w:t>
      </w:r>
      <w:r w:rsidRPr="00E843CB">
        <w:rPr>
          <w:b/>
          <w:sz w:val="24"/>
          <w:szCs w:val="24"/>
        </w:rPr>
        <w:t>»</w:t>
      </w:r>
      <w:r w:rsidRPr="007C0A2B">
        <w:rPr>
          <w:sz w:val="24"/>
          <w:szCs w:val="24"/>
        </w:rPr>
        <w:t xml:space="preserve"> </w:t>
      </w:r>
      <w:r w:rsidRPr="00E66143">
        <w:rPr>
          <w:sz w:val="24"/>
          <w:szCs w:val="24"/>
        </w:rPr>
        <w:t xml:space="preserve">основной профессиональной образовательной программы </w:t>
      </w:r>
      <w:r>
        <w:rPr>
          <w:sz w:val="24"/>
          <w:szCs w:val="24"/>
        </w:rPr>
        <w:t>высшего образования</w:t>
      </w:r>
      <w:r w:rsidRPr="00E66143">
        <w:rPr>
          <w:sz w:val="24"/>
          <w:szCs w:val="24"/>
        </w:rPr>
        <w:t xml:space="preserve"> - подготовки научно-педагогических кадров в аспирантуре </w:t>
      </w:r>
      <w:r>
        <w:rPr>
          <w:sz w:val="24"/>
          <w:szCs w:val="24"/>
        </w:rPr>
        <w:t>по направлению подготовки 31.06.01</w:t>
      </w:r>
      <w:r w:rsidRPr="00E66143">
        <w:rPr>
          <w:sz w:val="24"/>
          <w:szCs w:val="24"/>
        </w:rPr>
        <w:t xml:space="preserve"> Клиническая медицина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направленность</w:t>
      </w:r>
      <w:r>
        <w:rPr>
          <w:sz w:val="24"/>
          <w:szCs w:val="24"/>
        </w:rPr>
        <w:t xml:space="preserve"> подготовки </w:t>
      </w:r>
      <w:r w:rsidRPr="00E66143">
        <w:rPr>
          <w:sz w:val="24"/>
          <w:szCs w:val="24"/>
        </w:rPr>
        <w:t>Психиатрия)</w:t>
      </w:r>
    </w:p>
    <w:p w:rsidR="009E0AB6" w:rsidRPr="00E843CB" w:rsidRDefault="009E0AB6" w:rsidP="009E0AB6">
      <w:pPr>
        <w:rPr>
          <w:sz w:val="24"/>
          <w:szCs w:val="24"/>
        </w:rPr>
      </w:pPr>
    </w:p>
    <w:p w:rsidR="009E0AB6" w:rsidRPr="00E843CB" w:rsidRDefault="009E0AB6" w:rsidP="009E0AB6">
      <w:pPr>
        <w:rPr>
          <w:sz w:val="24"/>
          <w:szCs w:val="24"/>
        </w:rPr>
      </w:pPr>
      <w:r w:rsidRPr="00E843CB">
        <w:rPr>
          <w:b/>
          <w:sz w:val="24"/>
          <w:szCs w:val="24"/>
        </w:rPr>
        <w:t>Форма обучения</w:t>
      </w:r>
      <w:r w:rsidRPr="00E843CB">
        <w:rPr>
          <w:sz w:val="24"/>
          <w:szCs w:val="24"/>
        </w:rPr>
        <w:t>: очная</w:t>
      </w:r>
      <w:r>
        <w:rPr>
          <w:sz w:val="24"/>
          <w:szCs w:val="24"/>
        </w:rPr>
        <w:t>, заочная</w:t>
      </w:r>
    </w:p>
    <w:p w:rsidR="009E0AB6" w:rsidRDefault="009E0AB6" w:rsidP="009E0AB6">
      <w:pPr>
        <w:rPr>
          <w:b/>
          <w:sz w:val="24"/>
          <w:szCs w:val="24"/>
        </w:rPr>
      </w:pPr>
    </w:p>
    <w:p w:rsidR="009E0AB6" w:rsidRPr="00E843CB" w:rsidRDefault="009E0AB6" w:rsidP="009E0AB6">
      <w:pPr>
        <w:rPr>
          <w:sz w:val="24"/>
          <w:szCs w:val="24"/>
        </w:rPr>
      </w:pPr>
      <w:r w:rsidRPr="00E843CB">
        <w:rPr>
          <w:b/>
          <w:sz w:val="24"/>
          <w:szCs w:val="24"/>
        </w:rPr>
        <w:t>Квалификация выпускника</w:t>
      </w:r>
      <w:r w:rsidRPr="00E843CB">
        <w:rPr>
          <w:sz w:val="24"/>
          <w:szCs w:val="24"/>
        </w:rPr>
        <w:t xml:space="preserve">: </w:t>
      </w:r>
      <w:r>
        <w:rPr>
          <w:sz w:val="24"/>
          <w:szCs w:val="24"/>
        </w:rPr>
        <w:t>Исследователь. Преподаватель-исследователь</w:t>
      </w:r>
    </w:p>
    <w:p w:rsidR="009E0AB6" w:rsidRDefault="009E0AB6" w:rsidP="009E0AB6">
      <w:pPr>
        <w:rPr>
          <w:b/>
          <w:sz w:val="24"/>
          <w:szCs w:val="24"/>
        </w:rPr>
      </w:pPr>
    </w:p>
    <w:p w:rsidR="009E0AB6" w:rsidRPr="00E843CB" w:rsidRDefault="009E0AB6" w:rsidP="009E0AB6">
      <w:pPr>
        <w:rPr>
          <w:b/>
          <w:sz w:val="24"/>
          <w:szCs w:val="24"/>
        </w:rPr>
      </w:pPr>
      <w:r w:rsidRPr="00E843CB">
        <w:rPr>
          <w:b/>
          <w:sz w:val="24"/>
          <w:szCs w:val="24"/>
        </w:rPr>
        <w:t>Курс:</w:t>
      </w:r>
    </w:p>
    <w:p w:rsidR="009E0AB6" w:rsidRDefault="009E0AB6" w:rsidP="009E0AB6">
      <w:pPr>
        <w:jc w:val="both"/>
        <w:rPr>
          <w:sz w:val="24"/>
          <w:szCs w:val="24"/>
        </w:rPr>
      </w:pPr>
    </w:p>
    <w:p w:rsidR="009E0AB6" w:rsidRPr="008D3556" w:rsidRDefault="009E0AB6" w:rsidP="009E0AB6">
      <w:pPr>
        <w:jc w:val="both"/>
        <w:rPr>
          <w:color w:val="000000" w:themeColor="text1"/>
          <w:sz w:val="24"/>
          <w:szCs w:val="24"/>
        </w:rPr>
      </w:pPr>
      <w:r w:rsidRPr="00E843CB">
        <w:rPr>
          <w:sz w:val="24"/>
          <w:szCs w:val="24"/>
        </w:rPr>
        <w:t>Объем в часах</w:t>
      </w: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576</w:t>
      </w:r>
    </w:p>
    <w:p w:rsidR="009E0AB6" w:rsidRPr="008D3556" w:rsidRDefault="009E0AB6" w:rsidP="009E0AB6">
      <w:pPr>
        <w:jc w:val="both"/>
        <w:rPr>
          <w:color w:val="000000" w:themeColor="text1"/>
          <w:sz w:val="24"/>
          <w:szCs w:val="24"/>
        </w:rPr>
      </w:pPr>
      <w:r w:rsidRPr="008D3556">
        <w:rPr>
          <w:color w:val="000000" w:themeColor="text1"/>
          <w:sz w:val="24"/>
          <w:szCs w:val="24"/>
        </w:rPr>
        <w:t>В том числе аудиторных</w:t>
      </w:r>
      <w:r>
        <w:rPr>
          <w:color w:val="000000" w:themeColor="text1"/>
          <w:sz w:val="24"/>
          <w:szCs w:val="24"/>
        </w:rPr>
        <w:t xml:space="preserve">                 </w:t>
      </w:r>
      <w:r>
        <w:rPr>
          <w:color w:val="000000" w:themeColor="text1"/>
          <w:sz w:val="24"/>
          <w:szCs w:val="24"/>
        </w:rPr>
        <w:t>384</w:t>
      </w:r>
    </w:p>
    <w:p w:rsidR="009E0AB6" w:rsidRPr="008D3556" w:rsidRDefault="009E0AB6" w:rsidP="009E0AB6">
      <w:pPr>
        <w:jc w:val="both"/>
        <w:rPr>
          <w:color w:val="000000" w:themeColor="text1"/>
          <w:sz w:val="24"/>
          <w:szCs w:val="24"/>
        </w:rPr>
      </w:pPr>
      <w:r w:rsidRPr="008D3556">
        <w:rPr>
          <w:color w:val="000000" w:themeColor="text1"/>
          <w:sz w:val="24"/>
          <w:szCs w:val="24"/>
        </w:rPr>
        <w:t xml:space="preserve">                      Самостоятельных</w:t>
      </w:r>
      <w:r>
        <w:rPr>
          <w:color w:val="000000" w:themeColor="text1"/>
          <w:sz w:val="24"/>
          <w:szCs w:val="24"/>
        </w:rPr>
        <w:t xml:space="preserve">      </w:t>
      </w:r>
      <w:r>
        <w:rPr>
          <w:color w:val="000000" w:themeColor="text1"/>
          <w:sz w:val="24"/>
          <w:szCs w:val="24"/>
        </w:rPr>
        <w:t xml:space="preserve"> </w:t>
      </w:r>
      <w:r w:rsidR="00732726">
        <w:rPr>
          <w:color w:val="000000" w:themeColor="text1"/>
          <w:sz w:val="24"/>
          <w:szCs w:val="24"/>
        </w:rPr>
        <w:t>192</w:t>
      </w:r>
    </w:p>
    <w:p w:rsidR="009E0AB6" w:rsidRPr="008D3556" w:rsidRDefault="009E0AB6" w:rsidP="009E0AB6">
      <w:pPr>
        <w:jc w:val="both"/>
        <w:rPr>
          <w:color w:val="000000" w:themeColor="text1"/>
          <w:sz w:val="24"/>
          <w:szCs w:val="24"/>
        </w:rPr>
      </w:pPr>
      <w:r w:rsidRPr="008D3556">
        <w:rPr>
          <w:color w:val="000000" w:themeColor="text1"/>
          <w:sz w:val="24"/>
          <w:szCs w:val="24"/>
        </w:rPr>
        <w:t xml:space="preserve">Общая трудоемкость дисциплины: </w:t>
      </w:r>
      <w:r>
        <w:rPr>
          <w:color w:val="000000" w:themeColor="text1"/>
          <w:sz w:val="24"/>
          <w:szCs w:val="24"/>
        </w:rPr>
        <w:t>15</w:t>
      </w:r>
      <w:r w:rsidRPr="008D3556">
        <w:rPr>
          <w:color w:val="000000" w:themeColor="text1"/>
          <w:sz w:val="24"/>
          <w:szCs w:val="24"/>
        </w:rPr>
        <w:t xml:space="preserve"> ЗЕ</w:t>
      </w:r>
    </w:p>
    <w:p w:rsidR="009E0AB6" w:rsidRDefault="009E0AB6" w:rsidP="009E0AB6">
      <w:pPr>
        <w:jc w:val="both"/>
        <w:rPr>
          <w:b/>
          <w:color w:val="000000" w:themeColor="text1"/>
          <w:sz w:val="24"/>
          <w:szCs w:val="24"/>
        </w:rPr>
      </w:pPr>
    </w:p>
    <w:p w:rsidR="009E0AB6" w:rsidRPr="008D3556" w:rsidRDefault="009E0AB6" w:rsidP="009E0AB6">
      <w:pPr>
        <w:jc w:val="both"/>
        <w:rPr>
          <w:color w:val="000000" w:themeColor="text1"/>
          <w:sz w:val="24"/>
          <w:szCs w:val="24"/>
        </w:rPr>
      </w:pPr>
      <w:r w:rsidRPr="008D3556">
        <w:rPr>
          <w:b/>
          <w:color w:val="000000" w:themeColor="text1"/>
          <w:sz w:val="24"/>
          <w:szCs w:val="24"/>
        </w:rPr>
        <w:t>Форма контроля</w:t>
      </w:r>
      <w:r w:rsidRPr="008D3556">
        <w:rPr>
          <w:color w:val="000000" w:themeColor="text1"/>
          <w:sz w:val="24"/>
          <w:szCs w:val="24"/>
        </w:rPr>
        <w:t xml:space="preserve">: </w:t>
      </w:r>
      <w:r w:rsidR="00732726" w:rsidRPr="009A0CB9">
        <w:rPr>
          <w:sz w:val="24"/>
          <w:szCs w:val="24"/>
        </w:rPr>
        <w:t>промежуточная аттестация</w:t>
      </w:r>
      <w:r w:rsidR="00732726">
        <w:rPr>
          <w:sz w:val="24"/>
          <w:szCs w:val="24"/>
        </w:rPr>
        <w:t>, зачет, кандидатский экзамен</w:t>
      </w:r>
    </w:p>
    <w:p w:rsidR="009E0AB6" w:rsidRDefault="009E0AB6" w:rsidP="00272614">
      <w:pPr>
        <w:shd w:val="clear" w:color="auto" w:fill="FFFFFF"/>
        <w:spacing w:line="360" w:lineRule="auto"/>
        <w:ind w:right="10"/>
        <w:jc w:val="center"/>
        <w:rPr>
          <w:b/>
          <w:bCs/>
          <w:spacing w:val="-2"/>
          <w:sz w:val="24"/>
          <w:szCs w:val="24"/>
        </w:rPr>
      </w:pPr>
    </w:p>
    <w:p w:rsidR="009E0AB6" w:rsidRDefault="009E0AB6" w:rsidP="00272614">
      <w:pPr>
        <w:shd w:val="clear" w:color="auto" w:fill="FFFFFF"/>
        <w:spacing w:line="360" w:lineRule="auto"/>
        <w:ind w:right="10"/>
        <w:jc w:val="center"/>
        <w:rPr>
          <w:b/>
          <w:bCs/>
          <w:spacing w:val="-2"/>
          <w:sz w:val="24"/>
          <w:szCs w:val="24"/>
        </w:rPr>
      </w:pPr>
    </w:p>
    <w:p w:rsidR="00732726" w:rsidRDefault="00732726" w:rsidP="00732726">
      <w:pPr>
        <w:jc w:val="both"/>
        <w:rPr>
          <w:b/>
          <w:color w:val="000000" w:themeColor="text1"/>
          <w:sz w:val="24"/>
          <w:szCs w:val="24"/>
        </w:rPr>
      </w:pPr>
      <w:r w:rsidRPr="008D3556">
        <w:rPr>
          <w:b/>
          <w:color w:val="000000" w:themeColor="text1"/>
          <w:sz w:val="24"/>
          <w:szCs w:val="24"/>
        </w:rPr>
        <w:t>Цель дисциплины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272614" w:rsidRDefault="00272614" w:rsidP="00732726">
      <w:pPr>
        <w:jc w:val="both"/>
        <w:rPr>
          <w:sz w:val="24"/>
          <w:szCs w:val="24"/>
        </w:rPr>
      </w:pPr>
      <w:r w:rsidRPr="00CF4EC5">
        <w:rPr>
          <w:sz w:val="24"/>
          <w:szCs w:val="24"/>
        </w:rPr>
        <w:t xml:space="preserve">подготовка </w:t>
      </w:r>
      <w:r>
        <w:rPr>
          <w:sz w:val="24"/>
          <w:szCs w:val="24"/>
        </w:rPr>
        <w:t>научно-педагогического работника по профилю психиатрия</w:t>
      </w:r>
      <w:r w:rsidRPr="00CF4EC5">
        <w:rPr>
          <w:sz w:val="24"/>
          <w:szCs w:val="24"/>
        </w:rPr>
        <w:t xml:space="preserve">, обладающего системой универсальных, </w:t>
      </w:r>
      <w:r w:rsidR="00732726">
        <w:rPr>
          <w:sz w:val="24"/>
          <w:szCs w:val="24"/>
        </w:rPr>
        <w:t xml:space="preserve">общепрофессиональных </w:t>
      </w:r>
      <w:r w:rsidRPr="00CF4EC5">
        <w:rPr>
          <w:sz w:val="24"/>
          <w:szCs w:val="24"/>
        </w:rPr>
        <w:t>и профессиональн</w:t>
      </w:r>
      <w:r w:rsidR="00732726">
        <w:rPr>
          <w:sz w:val="24"/>
          <w:szCs w:val="24"/>
        </w:rPr>
        <w:t>ы</w:t>
      </w:r>
      <w:r w:rsidRPr="00CF4EC5">
        <w:rPr>
          <w:sz w:val="24"/>
          <w:szCs w:val="24"/>
        </w:rPr>
        <w:t>х компетенций, способного и готового для самостоятельной профессиональной деятельности в условиях первичной медико-санитарной помощи; специализированной, в том числе высокотехнологичной, медицинской помощи; скорой, в том числе специализированной, медицинской помощи; паллиативной медицинской помощи.</w:t>
      </w:r>
    </w:p>
    <w:p w:rsidR="00272614" w:rsidRDefault="00272614" w:rsidP="00272614">
      <w:pPr>
        <w:spacing w:line="360" w:lineRule="auto"/>
        <w:ind w:firstLine="720"/>
        <w:jc w:val="both"/>
        <w:rPr>
          <w:sz w:val="24"/>
          <w:szCs w:val="24"/>
        </w:rPr>
      </w:pPr>
    </w:p>
    <w:p w:rsidR="002544DF" w:rsidRDefault="00732726" w:rsidP="002544DF">
      <w:pPr>
        <w:jc w:val="both"/>
        <w:rPr>
          <w:b/>
          <w:color w:val="000000" w:themeColor="text1"/>
          <w:sz w:val="24"/>
          <w:szCs w:val="24"/>
        </w:rPr>
      </w:pPr>
      <w:r w:rsidRPr="008D3556">
        <w:rPr>
          <w:b/>
          <w:color w:val="000000" w:themeColor="text1"/>
          <w:sz w:val="24"/>
          <w:szCs w:val="24"/>
        </w:rPr>
        <w:t>Задачи дисциплины</w:t>
      </w:r>
    </w:p>
    <w:p w:rsidR="00272614" w:rsidRDefault="00272614" w:rsidP="002544DF">
      <w:pPr>
        <w:jc w:val="both"/>
        <w:rPr>
          <w:sz w:val="24"/>
          <w:szCs w:val="24"/>
        </w:rPr>
      </w:pPr>
      <w:r w:rsidRPr="00CF4EC5">
        <w:rPr>
          <w:sz w:val="24"/>
          <w:szCs w:val="24"/>
        </w:rPr>
        <w:t xml:space="preserve">подготовка </w:t>
      </w:r>
      <w:r>
        <w:rPr>
          <w:sz w:val="24"/>
          <w:szCs w:val="24"/>
        </w:rPr>
        <w:t>научно-педагогического работника по профилю психиатрия</w:t>
      </w:r>
      <w:r w:rsidRPr="00CF4EC5">
        <w:rPr>
          <w:sz w:val="24"/>
          <w:szCs w:val="24"/>
        </w:rPr>
        <w:t>, обладающего клиническим мышлением, хорошо ориентирующегося в сложной патологии, имеющего углубленные знания смежных дисциплин; формирование умений в освоении новейших технологий и методик в сфере своих профессиональных интересов; формирование универсальных, профессиональных, общепрофессиональных компетенций.</w:t>
      </w:r>
    </w:p>
    <w:p w:rsidR="002544DF" w:rsidRDefault="002544DF" w:rsidP="005A3C1A">
      <w:pPr>
        <w:rPr>
          <w:b/>
          <w:sz w:val="24"/>
          <w:szCs w:val="24"/>
        </w:rPr>
      </w:pPr>
    </w:p>
    <w:p w:rsidR="002544DF" w:rsidRPr="00552B42" w:rsidRDefault="002544DF" w:rsidP="002544DF">
      <w:pPr>
        <w:rPr>
          <w:sz w:val="24"/>
          <w:szCs w:val="24"/>
        </w:rPr>
      </w:pPr>
      <w:r w:rsidRPr="00552B42">
        <w:rPr>
          <w:sz w:val="24"/>
          <w:szCs w:val="24"/>
        </w:rPr>
        <w:t>Знать:</w:t>
      </w:r>
    </w:p>
    <w:p w:rsidR="002544DF" w:rsidRPr="00552B42" w:rsidRDefault="002544DF" w:rsidP="00CF2B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2B42">
        <w:rPr>
          <w:sz w:val="24"/>
          <w:szCs w:val="24"/>
        </w:rPr>
        <w:t>принципы диагностики и дифференциальной диагностики психических, нервно-психических и психосоматических заболеваний;</w:t>
      </w:r>
    </w:p>
    <w:p w:rsidR="002544DF" w:rsidRPr="00552B42" w:rsidRDefault="002544DF" w:rsidP="002544DF">
      <w:pPr>
        <w:rPr>
          <w:sz w:val="24"/>
          <w:szCs w:val="24"/>
        </w:rPr>
      </w:pPr>
      <w:r w:rsidRPr="00552B4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52B42">
        <w:rPr>
          <w:sz w:val="24"/>
          <w:szCs w:val="24"/>
        </w:rPr>
        <w:t>методы специального обследования психически больных;</w:t>
      </w:r>
    </w:p>
    <w:p w:rsidR="002544DF" w:rsidRPr="00552B42" w:rsidRDefault="002544DF" w:rsidP="002544D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2B42">
        <w:rPr>
          <w:sz w:val="24"/>
          <w:szCs w:val="24"/>
        </w:rPr>
        <w:t xml:space="preserve">методы профилактики </w:t>
      </w:r>
      <w:r>
        <w:rPr>
          <w:sz w:val="24"/>
          <w:szCs w:val="24"/>
        </w:rPr>
        <w:t xml:space="preserve">и терапии </w:t>
      </w:r>
      <w:r w:rsidRPr="00552B42">
        <w:rPr>
          <w:sz w:val="24"/>
          <w:szCs w:val="24"/>
        </w:rPr>
        <w:t>психических заболеваний;</w:t>
      </w:r>
    </w:p>
    <w:p w:rsidR="002544DF" w:rsidRPr="00552B42" w:rsidRDefault="002544DF" w:rsidP="002544DF">
      <w:pPr>
        <w:rPr>
          <w:sz w:val="24"/>
          <w:szCs w:val="24"/>
        </w:rPr>
      </w:pPr>
      <w:r w:rsidRPr="00552B42">
        <w:rPr>
          <w:sz w:val="24"/>
          <w:szCs w:val="24"/>
        </w:rPr>
        <w:tab/>
      </w:r>
    </w:p>
    <w:p w:rsidR="002544DF" w:rsidRPr="00552B42" w:rsidRDefault="002544DF" w:rsidP="002544DF">
      <w:pPr>
        <w:rPr>
          <w:sz w:val="24"/>
          <w:szCs w:val="24"/>
        </w:rPr>
      </w:pPr>
      <w:r w:rsidRPr="00552B42">
        <w:rPr>
          <w:sz w:val="24"/>
          <w:szCs w:val="24"/>
        </w:rPr>
        <w:t xml:space="preserve">Уметь: </w:t>
      </w:r>
    </w:p>
    <w:p w:rsidR="002544DF" w:rsidRPr="00E15B10" w:rsidRDefault="002544DF" w:rsidP="002544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5B10">
        <w:rPr>
          <w:sz w:val="24"/>
          <w:szCs w:val="24"/>
        </w:rPr>
        <w:t>решать профессиональные задачи врача на основе квалификации психического состояния больного</w:t>
      </w:r>
      <w:r>
        <w:rPr>
          <w:sz w:val="24"/>
          <w:szCs w:val="24"/>
        </w:rPr>
        <w:t xml:space="preserve">, проведение обследования пациентов в целях выявления психических расстройств и расстройств поведения, установление диагноза, </w:t>
      </w:r>
      <w:r w:rsidRPr="00E15B10">
        <w:rPr>
          <w:sz w:val="24"/>
          <w:szCs w:val="24"/>
        </w:rPr>
        <w:t>распознавать психопатологические синдромы и симптомы психических заболеваний с учетом сравнительно-возрастных особенностей;</w:t>
      </w:r>
    </w:p>
    <w:p w:rsidR="002544DF" w:rsidRPr="00552B42" w:rsidRDefault="002544DF" w:rsidP="002544D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552B42">
        <w:rPr>
          <w:sz w:val="24"/>
          <w:szCs w:val="24"/>
        </w:rPr>
        <w:t>проводить клинический анализ клинико-лабораторных, экспериментальных, других данных и методов обследования пациента; формулировать на их основе заключение о наиболее вероятных причинах и механизмах развития заболевания, методах их выявления, лечения и профилактики;</w:t>
      </w:r>
    </w:p>
    <w:p w:rsidR="002544DF" w:rsidRDefault="002544DF" w:rsidP="002544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5B10">
        <w:rPr>
          <w:sz w:val="24"/>
          <w:szCs w:val="24"/>
        </w:rPr>
        <w:t xml:space="preserve">провести дифференциальную диагностику психических заболеваний и определить дальнейший прогноз; </w:t>
      </w:r>
    </w:p>
    <w:p w:rsidR="002544DF" w:rsidRPr="00E15B10" w:rsidRDefault="002544DF" w:rsidP="002544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5B10">
        <w:rPr>
          <w:sz w:val="24"/>
          <w:szCs w:val="24"/>
        </w:rPr>
        <w:t>применять полученные знания при изучении клинических дисциплин в последующей лечебно-профилактической деятельности</w:t>
      </w:r>
      <w:r>
        <w:rPr>
          <w:sz w:val="24"/>
          <w:szCs w:val="24"/>
        </w:rPr>
        <w:t xml:space="preserve">: назначать и проводить лечение пациентам с психическими расстройствами и расстройствами поведения, </w:t>
      </w:r>
      <w:r w:rsidRPr="00E15B10">
        <w:rPr>
          <w:sz w:val="24"/>
          <w:szCs w:val="24"/>
        </w:rPr>
        <w:t>применить адекватные методы лечения</w:t>
      </w:r>
      <w:r>
        <w:rPr>
          <w:sz w:val="24"/>
          <w:szCs w:val="24"/>
        </w:rPr>
        <w:t>,</w:t>
      </w:r>
      <w:r w:rsidRPr="00E15B10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 его эффективности и безопасности</w:t>
      </w:r>
      <w:r w:rsidRPr="00E15B10">
        <w:rPr>
          <w:sz w:val="24"/>
          <w:szCs w:val="24"/>
        </w:rPr>
        <w:t>;</w:t>
      </w:r>
    </w:p>
    <w:p w:rsidR="002544DF" w:rsidRDefault="002544DF" w:rsidP="002544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пров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ить</w:t>
      </w:r>
      <w:r>
        <w:rPr>
          <w:sz w:val="24"/>
          <w:szCs w:val="24"/>
        </w:rPr>
        <w:t xml:space="preserve"> и контрол</w:t>
      </w:r>
      <w:r>
        <w:rPr>
          <w:sz w:val="24"/>
          <w:szCs w:val="24"/>
        </w:rPr>
        <w:t>ировать</w:t>
      </w:r>
      <w:r>
        <w:rPr>
          <w:sz w:val="24"/>
          <w:szCs w:val="24"/>
        </w:rPr>
        <w:t xml:space="preserve"> эффективност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 медицинской реабилитации пациентов с психическими расстройствами и расстройствами поведения, в том числе, при реализации индивидуальных программ со</w:t>
      </w:r>
      <w:r w:rsidRPr="00E15B10">
        <w:rPr>
          <w:sz w:val="24"/>
          <w:szCs w:val="24"/>
        </w:rPr>
        <w:t>циально-трудовой адаптации пациента</w:t>
      </w:r>
      <w:r>
        <w:rPr>
          <w:sz w:val="24"/>
          <w:szCs w:val="24"/>
        </w:rPr>
        <w:t xml:space="preserve">, реабилитации и </w:t>
      </w:r>
      <w:proofErr w:type="spellStart"/>
      <w:r>
        <w:rPr>
          <w:sz w:val="24"/>
          <w:szCs w:val="24"/>
        </w:rPr>
        <w:t>абилитации</w:t>
      </w:r>
      <w:proofErr w:type="spellEnd"/>
      <w:r>
        <w:rPr>
          <w:sz w:val="24"/>
          <w:szCs w:val="24"/>
        </w:rPr>
        <w:t xml:space="preserve"> инвалидов</w:t>
      </w:r>
      <w:r w:rsidRPr="00E15B10">
        <w:rPr>
          <w:sz w:val="24"/>
          <w:szCs w:val="24"/>
        </w:rPr>
        <w:t>;</w:t>
      </w:r>
      <w:r w:rsidRPr="003D284A">
        <w:rPr>
          <w:sz w:val="24"/>
          <w:szCs w:val="24"/>
        </w:rPr>
        <w:t xml:space="preserve"> </w:t>
      </w:r>
    </w:p>
    <w:p w:rsidR="002544DF" w:rsidRPr="00E15B10" w:rsidRDefault="002544DF" w:rsidP="002544DF">
      <w:pPr>
        <w:jc w:val="both"/>
        <w:rPr>
          <w:sz w:val="24"/>
          <w:szCs w:val="24"/>
        </w:rPr>
      </w:pPr>
      <w:r>
        <w:rPr>
          <w:sz w:val="24"/>
          <w:szCs w:val="24"/>
        </w:rPr>
        <w:t>- оказ</w:t>
      </w:r>
      <w:r>
        <w:rPr>
          <w:sz w:val="24"/>
          <w:szCs w:val="24"/>
        </w:rPr>
        <w:t>ывать</w:t>
      </w:r>
      <w:r>
        <w:rPr>
          <w:sz w:val="24"/>
          <w:szCs w:val="24"/>
        </w:rPr>
        <w:t xml:space="preserve"> медицинскую, в том числе психиатрическую помощь пациентам в экстренной форме.</w:t>
      </w:r>
    </w:p>
    <w:p w:rsidR="002544DF" w:rsidRDefault="002544DF" w:rsidP="002544DF">
      <w:pPr>
        <w:jc w:val="both"/>
        <w:rPr>
          <w:sz w:val="24"/>
          <w:szCs w:val="24"/>
        </w:rPr>
      </w:pPr>
    </w:p>
    <w:p w:rsidR="002544DF" w:rsidRPr="00552B42" w:rsidRDefault="002544DF" w:rsidP="002544DF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552B42">
        <w:rPr>
          <w:sz w:val="24"/>
          <w:szCs w:val="24"/>
        </w:rPr>
        <w:t>ладеть:</w:t>
      </w:r>
    </w:p>
    <w:p w:rsidR="002544DF" w:rsidRPr="00552B42" w:rsidRDefault="002544DF" w:rsidP="002544D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2B42">
        <w:rPr>
          <w:sz w:val="24"/>
          <w:szCs w:val="24"/>
        </w:rPr>
        <w:t>основными методами оценки функционального состояния организма человека, навыками анализа и интерпретации результатов современных диагностических технологий;</w:t>
      </w:r>
    </w:p>
    <w:p w:rsidR="002544DF" w:rsidRPr="00E15B10" w:rsidRDefault="002544DF" w:rsidP="002544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5B10">
        <w:rPr>
          <w:sz w:val="24"/>
          <w:szCs w:val="24"/>
        </w:rPr>
        <w:t>навыками клинического и психопатологического анализа клинических синдромов, обосновывать патогенетические методы (принципы) диагностики, лечения, реабилитации и профилактики психических заболеваний;</w:t>
      </w:r>
    </w:p>
    <w:p w:rsidR="002544DF" w:rsidRPr="00E15B10" w:rsidRDefault="002544DF" w:rsidP="002544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5B10">
        <w:rPr>
          <w:sz w:val="24"/>
          <w:szCs w:val="24"/>
        </w:rPr>
        <w:t>излагать в устной и письменной форме результаты своего исследования;</w:t>
      </w:r>
    </w:p>
    <w:p w:rsidR="005A3C1A" w:rsidRDefault="002544DF" w:rsidP="002544DF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5B10">
        <w:rPr>
          <w:sz w:val="24"/>
          <w:szCs w:val="24"/>
        </w:rPr>
        <w:t>аргументировано отстаивать свою точку зрения в дискуссии</w:t>
      </w:r>
    </w:p>
    <w:p w:rsidR="002544DF" w:rsidRDefault="002544DF" w:rsidP="005A3C1A">
      <w:pPr>
        <w:jc w:val="both"/>
        <w:rPr>
          <w:b/>
          <w:color w:val="000000" w:themeColor="text1"/>
          <w:sz w:val="24"/>
          <w:szCs w:val="24"/>
          <w:highlight w:val="yellow"/>
        </w:rPr>
      </w:pPr>
    </w:p>
    <w:p w:rsidR="005A3C1A" w:rsidRPr="00743A28" w:rsidRDefault="005A3C1A" w:rsidP="005A3C1A">
      <w:pPr>
        <w:jc w:val="both"/>
        <w:rPr>
          <w:b/>
          <w:color w:val="000000" w:themeColor="text1"/>
          <w:sz w:val="24"/>
          <w:szCs w:val="24"/>
        </w:rPr>
      </w:pPr>
      <w:r w:rsidRPr="00CF2BA5">
        <w:rPr>
          <w:b/>
          <w:color w:val="000000" w:themeColor="text1"/>
          <w:sz w:val="24"/>
          <w:szCs w:val="24"/>
        </w:rPr>
        <w:t>Место дисциплины в структуре образовательной программы</w:t>
      </w:r>
    </w:p>
    <w:p w:rsidR="005A3C1A" w:rsidRPr="00743A28" w:rsidRDefault="005A3C1A" w:rsidP="005A3C1A">
      <w:pPr>
        <w:jc w:val="both"/>
        <w:rPr>
          <w:color w:val="000000" w:themeColor="text1"/>
          <w:sz w:val="24"/>
          <w:szCs w:val="24"/>
        </w:rPr>
      </w:pPr>
      <w:r w:rsidRPr="00743A28">
        <w:rPr>
          <w:color w:val="000000" w:themeColor="text1"/>
          <w:sz w:val="24"/>
          <w:szCs w:val="24"/>
        </w:rPr>
        <w:t>Дисциплина «</w:t>
      </w:r>
      <w:r w:rsidR="002544DF">
        <w:rPr>
          <w:color w:val="000000" w:themeColor="text1"/>
          <w:sz w:val="24"/>
          <w:szCs w:val="24"/>
        </w:rPr>
        <w:t>Психиатрия» относится к</w:t>
      </w:r>
      <w:r w:rsidRPr="00743A2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Вариативной</w:t>
      </w:r>
      <w:r w:rsidRPr="00743A28">
        <w:rPr>
          <w:color w:val="000000" w:themeColor="text1"/>
          <w:sz w:val="24"/>
          <w:szCs w:val="24"/>
        </w:rPr>
        <w:t xml:space="preserve"> части </w:t>
      </w:r>
      <w:r>
        <w:rPr>
          <w:color w:val="000000" w:themeColor="text1"/>
          <w:sz w:val="24"/>
          <w:szCs w:val="24"/>
        </w:rPr>
        <w:t xml:space="preserve">Блока 1 </w:t>
      </w:r>
      <w:r w:rsidRPr="00743A28">
        <w:rPr>
          <w:color w:val="000000" w:themeColor="text1"/>
          <w:sz w:val="24"/>
          <w:szCs w:val="24"/>
        </w:rPr>
        <w:t>программы аспирантуры, является обязательной для освоения обучающимся</w:t>
      </w:r>
    </w:p>
    <w:p w:rsidR="005A3C1A" w:rsidRPr="00743A28" w:rsidRDefault="005A3C1A" w:rsidP="005A3C1A">
      <w:pPr>
        <w:jc w:val="both"/>
        <w:rPr>
          <w:b/>
          <w:color w:val="000000" w:themeColor="text1"/>
          <w:sz w:val="24"/>
          <w:szCs w:val="24"/>
        </w:rPr>
      </w:pPr>
    </w:p>
    <w:p w:rsidR="005A3C1A" w:rsidRDefault="005A3C1A" w:rsidP="005A3C1A">
      <w:pPr>
        <w:rPr>
          <w:sz w:val="24"/>
          <w:szCs w:val="24"/>
        </w:rPr>
      </w:pPr>
      <w:r w:rsidRPr="00CF2BA5">
        <w:rPr>
          <w:b/>
          <w:sz w:val="24"/>
          <w:szCs w:val="24"/>
        </w:rPr>
        <w:t>Требования к результатам освоения дисциплины</w:t>
      </w:r>
      <w:r w:rsidRPr="00CF2BA5">
        <w:rPr>
          <w:sz w:val="24"/>
          <w:szCs w:val="24"/>
        </w:rPr>
        <w:t>:</w:t>
      </w:r>
    </w:p>
    <w:p w:rsidR="005A3C1A" w:rsidRPr="00E3313E" w:rsidRDefault="005A3C1A" w:rsidP="005A3C1A">
      <w:pPr>
        <w:jc w:val="both"/>
        <w:rPr>
          <w:sz w:val="24"/>
          <w:szCs w:val="24"/>
        </w:rPr>
      </w:pPr>
      <w:r w:rsidRPr="00E3313E">
        <w:rPr>
          <w:sz w:val="24"/>
          <w:szCs w:val="24"/>
        </w:rPr>
        <w:t>Изучение дисциплины направлено на формирование у обучающихся следующих универсальных (УК), общепрофессиональных (ОПК) и профессиональных (ПК) компетенций:</w:t>
      </w:r>
    </w:p>
    <w:p w:rsidR="005A3C1A" w:rsidRPr="00E3313E" w:rsidRDefault="005A3C1A" w:rsidP="005A3C1A">
      <w:pPr>
        <w:jc w:val="both"/>
        <w:rPr>
          <w:sz w:val="24"/>
          <w:szCs w:val="24"/>
        </w:rPr>
      </w:pPr>
      <w:r w:rsidRPr="00E3313E">
        <w:rPr>
          <w:sz w:val="24"/>
          <w:szCs w:val="24"/>
        </w:rPr>
        <w:t>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</w:t>
      </w:r>
    </w:p>
    <w:p w:rsidR="005A3C1A" w:rsidRPr="00E3313E" w:rsidRDefault="005A3C1A" w:rsidP="005A3C1A">
      <w:pPr>
        <w:jc w:val="both"/>
        <w:rPr>
          <w:sz w:val="24"/>
          <w:szCs w:val="24"/>
        </w:rPr>
      </w:pPr>
      <w:r w:rsidRPr="00E3313E">
        <w:rPr>
          <w:sz w:val="24"/>
          <w:szCs w:val="24"/>
        </w:rPr>
        <w:t>-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</w:t>
      </w:r>
    </w:p>
    <w:p w:rsidR="005A3C1A" w:rsidRPr="00E3313E" w:rsidRDefault="005A3C1A" w:rsidP="005A3C1A">
      <w:pPr>
        <w:jc w:val="both"/>
        <w:rPr>
          <w:sz w:val="24"/>
          <w:szCs w:val="24"/>
        </w:rPr>
      </w:pPr>
      <w:r w:rsidRPr="00E3313E">
        <w:rPr>
          <w:sz w:val="24"/>
          <w:szCs w:val="24"/>
        </w:rPr>
        <w:t>- готовность участвовать в работе российских и международных исследовательских коллективов по решению научных и научно-образовательных задач (УК-3)</w:t>
      </w:r>
    </w:p>
    <w:p w:rsidR="005A3C1A" w:rsidRPr="00E3313E" w:rsidRDefault="005A3C1A" w:rsidP="005A3C1A">
      <w:pPr>
        <w:jc w:val="both"/>
        <w:rPr>
          <w:sz w:val="24"/>
          <w:szCs w:val="24"/>
        </w:rPr>
      </w:pPr>
      <w:r w:rsidRPr="00E3313E">
        <w:rPr>
          <w:sz w:val="24"/>
          <w:szCs w:val="24"/>
        </w:rPr>
        <w:t>- готовность использовать современные методы и технологии научной коммуникации на государственном и иностранном языках (УК-4)</w:t>
      </w:r>
    </w:p>
    <w:p w:rsidR="005A3C1A" w:rsidRDefault="005A3C1A" w:rsidP="005A3C1A">
      <w:pPr>
        <w:pStyle w:val="a6"/>
        <w:spacing w:before="120" w:after="120"/>
        <w:ind w:firstLine="0"/>
        <w:rPr>
          <w:szCs w:val="24"/>
        </w:rPr>
      </w:pPr>
      <w:r w:rsidRPr="005C50C6">
        <w:rPr>
          <w:szCs w:val="24"/>
        </w:rPr>
        <w:t>- способность следовать этическим нормам в профессиональной деятельности (УК-5);</w:t>
      </w:r>
      <w:r w:rsidRPr="00255615">
        <w:rPr>
          <w:szCs w:val="24"/>
        </w:rPr>
        <w:t xml:space="preserve"> </w:t>
      </w:r>
    </w:p>
    <w:p w:rsidR="005A3C1A" w:rsidRPr="00255615" w:rsidRDefault="005A3C1A" w:rsidP="005A3C1A">
      <w:pPr>
        <w:pStyle w:val="a6"/>
        <w:spacing w:before="120" w:after="120"/>
        <w:ind w:firstLine="0"/>
        <w:rPr>
          <w:szCs w:val="24"/>
        </w:rPr>
      </w:pPr>
      <w:r>
        <w:rPr>
          <w:szCs w:val="24"/>
        </w:rPr>
        <w:t xml:space="preserve">- </w:t>
      </w:r>
      <w:r w:rsidRPr="00E1114A">
        <w:rPr>
          <w:szCs w:val="24"/>
        </w:rPr>
        <w:t>способность планировать и решать задачи собственного профессион</w:t>
      </w:r>
      <w:r>
        <w:rPr>
          <w:szCs w:val="24"/>
        </w:rPr>
        <w:t>ального и личностного развития (</w:t>
      </w:r>
      <w:r w:rsidRPr="00E1114A">
        <w:rPr>
          <w:szCs w:val="24"/>
        </w:rPr>
        <w:t>УК-6</w:t>
      </w:r>
      <w:r>
        <w:rPr>
          <w:szCs w:val="24"/>
        </w:rPr>
        <w:t>);</w:t>
      </w:r>
    </w:p>
    <w:p w:rsidR="005A3C1A" w:rsidRPr="005C50C6" w:rsidRDefault="005A3C1A" w:rsidP="005A3C1A">
      <w:pPr>
        <w:jc w:val="both"/>
        <w:rPr>
          <w:sz w:val="24"/>
          <w:szCs w:val="24"/>
        </w:rPr>
      </w:pPr>
      <w:r w:rsidRPr="005C50C6">
        <w:rPr>
          <w:sz w:val="24"/>
          <w:szCs w:val="24"/>
        </w:rPr>
        <w:t>- способностью и готовностью к организации проведения прикладных научных</w:t>
      </w:r>
      <w:r>
        <w:rPr>
          <w:sz w:val="24"/>
          <w:szCs w:val="24"/>
        </w:rPr>
        <w:t xml:space="preserve"> </w:t>
      </w:r>
      <w:r w:rsidRPr="005C50C6">
        <w:rPr>
          <w:sz w:val="24"/>
          <w:szCs w:val="24"/>
        </w:rPr>
        <w:t>исследований в области биологии и медицины</w:t>
      </w:r>
      <w:r>
        <w:rPr>
          <w:sz w:val="24"/>
          <w:szCs w:val="24"/>
        </w:rPr>
        <w:t xml:space="preserve"> </w:t>
      </w:r>
      <w:r w:rsidRPr="00E3313E">
        <w:rPr>
          <w:sz w:val="24"/>
          <w:szCs w:val="24"/>
        </w:rPr>
        <w:t>(ОПК-</w:t>
      </w:r>
      <w:r>
        <w:rPr>
          <w:sz w:val="24"/>
          <w:szCs w:val="24"/>
        </w:rPr>
        <w:t>1</w:t>
      </w:r>
      <w:r w:rsidRPr="00E3313E">
        <w:rPr>
          <w:sz w:val="24"/>
          <w:szCs w:val="24"/>
        </w:rPr>
        <w:t>)</w:t>
      </w:r>
      <w:r w:rsidRPr="005C50C6">
        <w:rPr>
          <w:sz w:val="24"/>
          <w:szCs w:val="24"/>
        </w:rPr>
        <w:t>;</w:t>
      </w:r>
    </w:p>
    <w:p w:rsidR="005A3C1A" w:rsidRPr="00255615" w:rsidRDefault="005A3C1A" w:rsidP="005A3C1A">
      <w:pPr>
        <w:jc w:val="both"/>
        <w:rPr>
          <w:sz w:val="24"/>
          <w:szCs w:val="24"/>
        </w:rPr>
      </w:pPr>
      <w:r w:rsidRPr="00E3313E">
        <w:rPr>
          <w:sz w:val="24"/>
          <w:szCs w:val="24"/>
        </w:rPr>
        <w:t xml:space="preserve">- </w:t>
      </w:r>
      <w:r w:rsidRPr="00255615">
        <w:rPr>
          <w:sz w:val="24"/>
          <w:szCs w:val="24"/>
        </w:rPr>
        <w:t>способностью и готовностью к проведению прикладных научных исследований в области биологии и медицины (ОПК-2);</w:t>
      </w:r>
    </w:p>
    <w:p w:rsidR="005A3C1A" w:rsidRPr="00E3313E" w:rsidRDefault="005A3C1A" w:rsidP="005A3C1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3313E">
        <w:rPr>
          <w:sz w:val="24"/>
          <w:szCs w:val="24"/>
        </w:rPr>
        <w:t>способность и готовностью к анализу, обобщению и публичному представлению результатов выполненных научных исследований (ОПК-3)</w:t>
      </w:r>
    </w:p>
    <w:p w:rsidR="005A3C1A" w:rsidRPr="00E3313E" w:rsidRDefault="005A3C1A" w:rsidP="005A3C1A">
      <w:pPr>
        <w:jc w:val="both"/>
        <w:rPr>
          <w:sz w:val="24"/>
          <w:szCs w:val="24"/>
        </w:rPr>
      </w:pPr>
      <w:r w:rsidRPr="00E3313E">
        <w:rPr>
          <w:sz w:val="24"/>
          <w:szCs w:val="24"/>
        </w:rPr>
        <w:t>- готовность к внедрению разработанных методов и методик, направленных на охрану здоровья граждан (ОПК-4)</w:t>
      </w:r>
    </w:p>
    <w:p w:rsidR="005A3C1A" w:rsidRPr="00E3313E" w:rsidRDefault="005A3C1A" w:rsidP="005A3C1A">
      <w:pPr>
        <w:jc w:val="both"/>
        <w:rPr>
          <w:sz w:val="24"/>
          <w:szCs w:val="24"/>
        </w:rPr>
      </w:pPr>
      <w:r w:rsidRPr="00E3313E">
        <w:rPr>
          <w:sz w:val="24"/>
          <w:szCs w:val="24"/>
        </w:rPr>
        <w:t>- способность и готовностью к использованию лабораторной и инструментальной базы для получения научных данных (ОПК-5)</w:t>
      </w:r>
    </w:p>
    <w:p w:rsidR="005A3C1A" w:rsidRDefault="005A3C1A" w:rsidP="005A3C1A">
      <w:pPr>
        <w:pStyle w:val="a4"/>
        <w:rPr>
          <w:rFonts w:ascii="Times New Roman" w:hAnsi="Times New Roman" w:cs="Times New Roman"/>
          <w:sz w:val="24"/>
          <w:szCs w:val="24"/>
        </w:rPr>
      </w:pPr>
      <w:r w:rsidRPr="005C50C6">
        <w:rPr>
          <w:rFonts w:ascii="Times New Roman" w:hAnsi="Times New Roman" w:cs="Times New Roman"/>
          <w:sz w:val="24"/>
          <w:szCs w:val="24"/>
        </w:rPr>
        <w:t>- готовность к преподавательской деятельности по образовательным программам высшего образования (ОПК-6);</w:t>
      </w:r>
    </w:p>
    <w:p w:rsidR="005A3C1A" w:rsidRPr="00255615" w:rsidRDefault="005A3C1A" w:rsidP="005A3C1A">
      <w:pPr>
        <w:jc w:val="both"/>
        <w:rPr>
          <w:sz w:val="24"/>
          <w:szCs w:val="24"/>
        </w:rPr>
      </w:pPr>
      <w:r w:rsidRPr="00255615">
        <w:rPr>
          <w:rFonts w:eastAsia="Calibri"/>
          <w:color w:val="000000"/>
          <w:sz w:val="24"/>
          <w:szCs w:val="24"/>
        </w:rPr>
        <w:t>- способность и готовность к постановке диагноза на основании диагностического исследования в соответствии со специальностью</w:t>
      </w:r>
      <w:r w:rsidRPr="00255615">
        <w:rPr>
          <w:sz w:val="24"/>
          <w:szCs w:val="24"/>
        </w:rPr>
        <w:t xml:space="preserve"> (ПК-1);</w:t>
      </w:r>
    </w:p>
    <w:p w:rsidR="005A3C1A" w:rsidRDefault="005A3C1A" w:rsidP="005A3C1A">
      <w:pPr>
        <w:jc w:val="both"/>
        <w:rPr>
          <w:sz w:val="24"/>
          <w:szCs w:val="24"/>
        </w:rPr>
      </w:pPr>
      <w:r w:rsidRPr="00255615">
        <w:rPr>
          <w:rFonts w:eastAsia="Calibri"/>
          <w:color w:val="000000"/>
          <w:sz w:val="24"/>
          <w:szCs w:val="24"/>
        </w:rPr>
        <w:t>-способность и готовность 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пациентов для своевременной диагностики патологических процессов</w:t>
      </w:r>
      <w:r w:rsidRPr="00255615">
        <w:rPr>
          <w:sz w:val="24"/>
          <w:szCs w:val="24"/>
        </w:rPr>
        <w:t xml:space="preserve"> (ПК-2);</w:t>
      </w:r>
    </w:p>
    <w:p w:rsidR="00CF2BA5" w:rsidRPr="00E1114A" w:rsidRDefault="00CF2BA5" w:rsidP="00CF2BA5">
      <w:pPr>
        <w:spacing w:before="120" w:after="12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</w:t>
      </w:r>
      <w:r>
        <w:rPr>
          <w:rFonts w:eastAsia="Calibri"/>
          <w:color w:val="000000"/>
          <w:sz w:val="24"/>
          <w:szCs w:val="24"/>
        </w:rPr>
        <w:t xml:space="preserve"> способность </w:t>
      </w:r>
      <w:r w:rsidRPr="00E1114A">
        <w:rPr>
          <w:rFonts w:eastAsia="Calibri"/>
          <w:color w:val="000000"/>
          <w:sz w:val="24"/>
          <w:szCs w:val="24"/>
        </w:rPr>
        <w:t>использовать алгоритм постановки диагноза (основного, сопутствующего, осложнений) с учётом Международной статистической классификации болезней и проблем, связанных со здоровьем (МКБ), выполнять основные диагностические мероприятия по выявлению неотложны</w:t>
      </w:r>
      <w:r>
        <w:rPr>
          <w:rFonts w:eastAsia="Calibri"/>
          <w:color w:val="000000"/>
          <w:sz w:val="24"/>
          <w:szCs w:val="24"/>
        </w:rPr>
        <w:t>х и угрожающих жизни состояний (</w:t>
      </w:r>
      <w:r w:rsidRPr="00E1114A">
        <w:rPr>
          <w:rFonts w:eastAsia="Calibri"/>
          <w:color w:val="000000"/>
          <w:sz w:val="24"/>
          <w:szCs w:val="24"/>
        </w:rPr>
        <w:t>ПК-3</w:t>
      </w:r>
      <w:r>
        <w:rPr>
          <w:rFonts w:eastAsia="Calibri"/>
          <w:color w:val="000000"/>
          <w:sz w:val="24"/>
          <w:szCs w:val="24"/>
        </w:rPr>
        <w:t>)</w:t>
      </w:r>
      <w:r w:rsidRPr="00E1114A">
        <w:rPr>
          <w:rFonts w:eastAsia="Calibri"/>
          <w:color w:val="000000"/>
          <w:sz w:val="24"/>
          <w:szCs w:val="24"/>
        </w:rPr>
        <w:t>;</w:t>
      </w:r>
    </w:p>
    <w:p w:rsidR="00CF2BA5" w:rsidRPr="00E1114A" w:rsidRDefault="00CF2BA5" w:rsidP="00CF2BA5">
      <w:pPr>
        <w:spacing w:before="120" w:after="120"/>
        <w:jc w:val="both"/>
        <w:rPr>
          <w:rFonts w:eastAsia="Calibri"/>
          <w:color w:val="000000"/>
          <w:sz w:val="24"/>
          <w:szCs w:val="24"/>
        </w:rPr>
      </w:pPr>
      <w:bookmarkStart w:id="0" w:name="_Hlk512292858"/>
      <w:r>
        <w:rPr>
          <w:rFonts w:eastAsia="Calibri"/>
          <w:color w:val="000000"/>
          <w:sz w:val="24"/>
          <w:szCs w:val="24"/>
        </w:rPr>
        <w:t xml:space="preserve">- </w:t>
      </w:r>
      <w:bookmarkStart w:id="1" w:name="_Hlk512290781"/>
      <w:r w:rsidRPr="00E1114A">
        <w:rPr>
          <w:rFonts w:eastAsia="Calibri"/>
          <w:color w:val="000000"/>
          <w:sz w:val="24"/>
          <w:szCs w:val="24"/>
        </w:rPr>
        <w:t xml:space="preserve">способность и готовность выполнять основные лечебные мероприятия среди пациентов той или иной группы нозологических форм, способных вызвать тяжёлые осложнения и (или) летальный исход (особенности заболеваний нервной, иммунной, сердечно-сосудистой, эндокринной, дыхательной, пищеварительной, мочеполовой систем и крови); своевременно выявлять </w:t>
      </w:r>
      <w:proofErr w:type="spellStart"/>
      <w:r w:rsidRPr="00E1114A">
        <w:rPr>
          <w:rFonts w:eastAsia="Calibri"/>
          <w:color w:val="000000"/>
          <w:sz w:val="24"/>
          <w:szCs w:val="24"/>
        </w:rPr>
        <w:t>жизнеопасные</w:t>
      </w:r>
      <w:proofErr w:type="spellEnd"/>
      <w:r w:rsidRPr="00E1114A">
        <w:rPr>
          <w:rFonts w:eastAsia="Calibri"/>
          <w:color w:val="000000"/>
          <w:sz w:val="24"/>
          <w:szCs w:val="24"/>
        </w:rPr>
        <w:t xml:space="preserve"> нарушения, использовать методики их немедленного устранения, осуществл</w:t>
      </w:r>
      <w:r>
        <w:rPr>
          <w:rFonts w:eastAsia="Calibri"/>
          <w:color w:val="000000"/>
          <w:sz w:val="24"/>
          <w:szCs w:val="24"/>
        </w:rPr>
        <w:t>ять противошоковые мероприятия</w:t>
      </w:r>
      <w:bookmarkEnd w:id="1"/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(</w:t>
      </w:r>
      <w:r w:rsidRPr="00E1114A">
        <w:rPr>
          <w:rFonts w:eastAsia="Calibri"/>
          <w:color w:val="000000"/>
          <w:sz w:val="24"/>
          <w:szCs w:val="24"/>
        </w:rPr>
        <w:t>ПК-4</w:t>
      </w:r>
      <w:r>
        <w:rPr>
          <w:rFonts w:eastAsia="Calibri"/>
          <w:color w:val="000000"/>
          <w:sz w:val="24"/>
          <w:szCs w:val="24"/>
        </w:rPr>
        <w:t>)</w:t>
      </w:r>
      <w:r w:rsidRPr="00E1114A">
        <w:rPr>
          <w:rFonts w:eastAsia="Calibri"/>
          <w:color w:val="000000"/>
          <w:sz w:val="24"/>
          <w:szCs w:val="24"/>
        </w:rPr>
        <w:t>;</w:t>
      </w:r>
    </w:p>
    <w:p w:rsidR="00CF2BA5" w:rsidRPr="00E1114A" w:rsidRDefault="00CF2BA5" w:rsidP="00CF2BA5">
      <w:pPr>
        <w:spacing w:before="120" w:after="120"/>
        <w:jc w:val="both"/>
        <w:rPr>
          <w:rFonts w:eastAsia="Calibri"/>
          <w:color w:val="000000"/>
          <w:sz w:val="24"/>
          <w:szCs w:val="24"/>
        </w:rPr>
      </w:pPr>
      <w:bookmarkStart w:id="2" w:name="_Hlk512317983"/>
      <w:bookmarkStart w:id="3" w:name="_Hlk512293023"/>
      <w:bookmarkEnd w:id="0"/>
      <w:r>
        <w:rPr>
          <w:rFonts w:eastAsia="Calibri"/>
          <w:color w:val="000000"/>
          <w:sz w:val="24"/>
          <w:szCs w:val="24"/>
        </w:rPr>
        <w:t xml:space="preserve">- </w:t>
      </w:r>
      <w:r w:rsidRPr="00E1114A">
        <w:rPr>
          <w:rFonts w:eastAsia="Calibri"/>
          <w:color w:val="000000"/>
          <w:sz w:val="24"/>
          <w:szCs w:val="24"/>
        </w:rPr>
        <w:t>способность и готовность назначать адекватное лечение в соответствии с поставленным диагнозом, осуществлять алгоритм выбора медикаментозн</w:t>
      </w:r>
      <w:r>
        <w:rPr>
          <w:rFonts w:eastAsia="Calibri"/>
          <w:color w:val="000000"/>
          <w:sz w:val="24"/>
          <w:szCs w:val="24"/>
        </w:rPr>
        <w:t xml:space="preserve">ой и немедикаментозной терапии </w:t>
      </w:r>
      <w:r>
        <w:rPr>
          <w:rFonts w:eastAsia="Calibri"/>
          <w:color w:val="000000"/>
          <w:sz w:val="24"/>
          <w:szCs w:val="24"/>
        </w:rPr>
        <w:t>(</w:t>
      </w:r>
      <w:r w:rsidRPr="00E1114A">
        <w:rPr>
          <w:rFonts w:eastAsia="Calibri"/>
          <w:color w:val="000000"/>
          <w:sz w:val="24"/>
          <w:szCs w:val="24"/>
        </w:rPr>
        <w:t>ПК-5</w:t>
      </w:r>
      <w:r>
        <w:rPr>
          <w:rFonts w:eastAsia="Calibri"/>
          <w:color w:val="000000"/>
          <w:sz w:val="24"/>
          <w:szCs w:val="24"/>
        </w:rPr>
        <w:t>)</w:t>
      </w:r>
      <w:r w:rsidRPr="00E1114A">
        <w:rPr>
          <w:rFonts w:eastAsia="Calibri"/>
          <w:color w:val="000000"/>
          <w:sz w:val="24"/>
          <w:szCs w:val="24"/>
        </w:rPr>
        <w:t>;</w:t>
      </w:r>
    </w:p>
    <w:bookmarkEnd w:id="2"/>
    <w:p w:rsidR="00CF2BA5" w:rsidRPr="00E1114A" w:rsidRDefault="00CF2BA5" w:rsidP="00CF2BA5">
      <w:pPr>
        <w:spacing w:before="120" w:after="12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</w:t>
      </w:r>
      <w:r w:rsidRPr="00E1114A">
        <w:rPr>
          <w:rFonts w:eastAsia="Calibri"/>
          <w:color w:val="000000"/>
          <w:sz w:val="24"/>
          <w:szCs w:val="24"/>
        </w:rPr>
        <w:t>способность и готовность применять различные реабилитационные мероприятия (медицинские, социальные, психологические) при наиболее распространённых патологических состо</w:t>
      </w:r>
      <w:r>
        <w:rPr>
          <w:rFonts w:eastAsia="Calibri"/>
          <w:color w:val="000000"/>
          <w:sz w:val="24"/>
          <w:szCs w:val="24"/>
        </w:rPr>
        <w:t xml:space="preserve">яниях и повреждениях организма </w:t>
      </w:r>
      <w:r>
        <w:rPr>
          <w:rFonts w:eastAsia="Calibri"/>
          <w:color w:val="000000"/>
          <w:sz w:val="24"/>
          <w:szCs w:val="24"/>
        </w:rPr>
        <w:t>(</w:t>
      </w:r>
      <w:r w:rsidRPr="00E1114A">
        <w:rPr>
          <w:rFonts w:eastAsia="Calibri"/>
          <w:color w:val="000000"/>
          <w:sz w:val="24"/>
          <w:szCs w:val="24"/>
        </w:rPr>
        <w:t>ПК-6</w:t>
      </w:r>
      <w:r>
        <w:rPr>
          <w:rFonts w:eastAsia="Calibri"/>
          <w:color w:val="000000"/>
          <w:sz w:val="24"/>
          <w:szCs w:val="24"/>
        </w:rPr>
        <w:t>)</w:t>
      </w:r>
      <w:r w:rsidRPr="00E1114A">
        <w:rPr>
          <w:rFonts w:eastAsia="Calibri"/>
          <w:color w:val="000000"/>
          <w:sz w:val="24"/>
          <w:szCs w:val="24"/>
        </w:rPr>
        <w:t>;</w:t>
      </w:r>
    </w:p>
    <w:p w:rsidR="00CF2BA5" w:rsidRPr="00E1114A" w:rsidRDefault="00CF2BA5" w:rsidP="00CF2BA5">
      <w:pPr>
        <w:spacing w:before="120" w:after="12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E1114A">
        <w:rPr>
          <w:rFonts w:eastAsia="Calibri"/>
          <w:color w:val="000000"/>
          <w:sz w:val="24"/>
          <w:szCs w:val="24"/>
        </w:rPr>
        <w:t>способность и готовность давать рекомендации по выбору оптимального режима в период реабилитации больных, определять показания и противопоказания к назначению средств лечебной физкультуры, физиотерапии</w:t>
      </w:r>
      <w:r>
        <w:rPr>
          <w:rFonts w:eastAsia="Calibri"/>
          <w:color w:val="000000"/>
          <w:sz w:val="24"/>
          <w:szCs w:val="24"/>
        </w:rPr>
        <w:t xml:space="preserve">, рефлексотерапии, фитотерапии </w:t>
      </w:r>
      <w:r>
        <w:rPr>
          <w:rFonts w:eastAsia="Calibri"/>
          <w:color w:val="000000"/>
          <w:sz w:val="24"/>
          <w:szCs w:val="24"/>
        </w:rPr>
        <w:t>(</w:t>
      </w:r>
      <w:r w:rsidRPr="00E1114A">
        <w:rPr>
          <w:rFonts w:eastAsia="Calibri"/>
          <w:color w:val="000000"/>
          <w:sz w:val="24"/>
          <w:szCs w:val="24"/>
        </w:rPr>
        <w:t>ПК-7</w:t>
      </w:r>
      <w:r>
        <w:rPr>
          <w:rFonts w:eastAsia="Calibri"/>
          <w:color w:val="000000"/>
          <w:sz w:val="24"/>
          <w:szCs w:val="24"/>
        </w:rPr>
        <w:t>)</w:t>
      </w:r>
      <w:r w:rsidRPr="00E1114A">
        <w:rPr>
          <w:rFonts w:eastAsia="Calibri"/>
          <w:color w:val="000000"/>
          <w:sz w:val="24"/>
          <w:szCs w:val="24"/>
        </w:rPr>
        <w:t>;</w:t>
      </w:r>
    </w:p>
    <w:bookmarkEnd w:id="3"/>
    <w:p w:rsidR="005A3C1A" w:rsidRDefault="005A3C1A" w:rsidP="005A3C1A">
      <w:pPr>
        <w:jc w:val="both"/>
        <w:rPr>
          <w:sz w:val="24"/>
          <w:szCs w:val="24"/>
        </w:rPr>
      </w:pPr>
      <w:r w:rsidRPr="00255615">
        <w:rPr>
          <w:rFonts w:eastAsia="Calibri"/>
          <w:color w:val="000000"/>
          <w:sz w:val="24"/>
          <w:szCs w:val="24"/>
        </w:rPr>
        <w:t>- способность и готовность применять современные методики сбора и медико-статистического анализа информации о показателях здоровья в части распространённости патологии (взрослого населения и подростков на уровне различных подразделений медицинских организаций) в целях разработки научно обоснованных мер по улучшению и сохранению здоровья населения</w:t>
      </w:r>
      <w:r w:rsidRPr="00255615">
        <w:rPr>
          <w:sz w:val="24"/>
          <w:szCs w:val="24"/>
        </w:rPr>
        <w:t xml:space="preserve"> (ПК-8);</w:t>
      </w:r>
    </w:p>
    <w:p w:rsidR="00CF2BA5" w:rsidRPr="00E1114A" w:rsidRDefault="00CF2BA5" w:rsidP="00CF2BA5">
      <w:pPr>
        <w:spacing w:before="120" w:after="120"/>
        <w:jc w:val="both"/>
        <w:rPr>
          <w:rFonts w:eastAsia="Calibri"/>
          <w:color w:val="000000"/>
          <w:sz w:val="24"/>
          <w:szCs w:val="24"/>
        </w:rPr>
      </w:pPr>
      <w:bookmarkStart w:id="4" w:name="_Hlk512318010"/>
      <w:r>
        <w:rPr>
          <w:rFonts w:eastAsia="Calibri"/>
          <w:color w:val="000000"/>
          <w:sz w:val="24"/>
          <w:szCs w:val="24"/>
        </w:rPr>
        <w:t xml:space="preserve">- </w:t>
      </w:r>
      <w:r w:rsidRPr="00E1114A">
        <w:rPr>
          <w:rFonts w:eastAsia="Calibri"/>
          <w:color w:val="000000"/>
          <w:sz w:val="24"/>
          <w:szCs w:val="24"/>
        </w:rPr>
        <w:t>способность и готовность использовать методы оценки природных и медико-социальных факторов в развитии инфекционных, паразитарных и неинфекционных болезней, проводить сан</w:t>
      </w:r>
      <w:r>
        <w:rPr>
          <w:rFonts w:eastAsia="Calibri"/>
          <w:color w:val="000000"/>
          <w:sz w:val="24"/>
          <w:szCs w:val="24"/>
        </w:rPr>
        <w:t xml:space="preserve">итарно-просветительскую работу </w:t>
      </w:r>
      <w:r>
        <w:rPr>
          <w:rFonts w:eastAsia="Calibri"/>
          <w:color w:val="000000"/>
          <w:sz w:val="24"/>
          <w:szCs w:val="24"/>
        </w:rPr>
        <w:t>(</w:t>
      </w:r>
      <w:r w:rsidRPr="00E1114A">
        <w:rPr>
          <w:rFonts w:eastAsia="Calibri"/>
          <w:color w:val="000000"/>
          <w:sz w:val="24"/>
          <w:szCs w:val="24"/>
        </w:rPr>
        <w:t>ПК-9</w:t>
      </w:r>
      <w:r>
        <w:rPr>
          <w:rFonts w:eastAsia="Calibri"/>
          <w:color w:val="000000"/>
          <w:sz w:val="24"/>
          <w:szCs w:val="24"/>
        </w:rPr>
        <w:t>)</w:t>
      </w:r>
      <w:r w:rsidRPr="00E1114A">
        <w:rPr>
          <w:rFonts w:eastAsia="Calibri"/>
          <w:color w:val="000000"/>
          <w:sz w:val="24"/>
          <w:szCs w:val="24"/>
        </w:rPr>
        <w:t>;</w:t>
      </w:r>
    </w:p>
    <w:p w:rsidR="00CF2BA5" w:rsidRPr="00E1114A" w:rsidRDefault="00CF2BA5" w:rsidP="00CF2BA5">
      <w:pPr>
        <w:spacing w:before="120" w:after="12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</w:t>
      </w:r>
      <w:r w:rsidRPr="00E1114A">
        <w:rPr>
          <w:rFonts w:eastAsia="Calibri"/>
          <w:color w:val="000000"/>
          <w:sz w:val="24"/>
          <w:szCs w:val="24"/>
        </w:rPr>
        <w:t>способность и готовность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международную систему единиц (СИ), действующие международные классификации), а также документацию для оценки качества и эффективности работы медицинских орг</w:t>
      </w:r>
      <w:r>
        <w:rPr>
          <w:rFonts w:eastAsia="Calibri"/>
          <w:color w:val="000000"/>
          <w:sz w:val="24"/>
          <w:szCs w:val="24"/>
        </w:rPr>
        <w:t xml:space="preserve">анизаций профиля специальности </w:t>
      </w:r>
      <w:r>
        <w:rPr>
          <w:rFonts w:eastAsia="Calibri"/>
          <w:color w:val="000000"/>
          <w:sz w:val="24"/>
          <w:szCs w:val="24"/>
        </w:rPr>
        <w:t>(</w:t>
      </w:r>
      <w:r w:rsidRPr="00E1114A">
        <w:rPr>
          <w:rFonts w:eastAsia="Calibri"/>
          <w:color w:val="000000"/>
          <w:sz w:val="24"/>
          <w:szCs w:val="24"/>
        </w:rPr>
        <w:t>ПК-10</w:t>
      </w:r>
      <w:r>
        <w:rPr>
          <w:rFonts w:eastAsia="Calibri"/>
          <w:color w:val="000000"/>
          <w:sz w:val="24"/>
          <w:szCs w:val="24"/>
        </w:rPr>
        <w:t>)</w:t>
      </w:r>
      <w:r w:rsidRPr="00E1114A">
        <w:rPr>
          <w:rFonts w:eastAsia="Calibri"/>
          <w:color w:val="000000"/>
          <w:sz w:val="24"/>
          <w:szCs w:val="24"/>
        </w:rPr>
        <w:t>;</w:t>
      </w:r>
    </w:p>
    <w:bookmarkEnd w:id="4"/>
    <w:p w:rsidR="005A3C1A" w:rsidRPr="00255615" w:rsidRDefault="005A3C1A" w:rsidP="005A3C1A">
      <w:pPr>
        <w:jc w:val="both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lastRenderedPageBreak/>
        <w:t xml:space="preserve">- </w:t>
      </w:r>
      <w:r w:rsidRPr="00255615">
        <w:rPr>
          <w:rFonts w:eastAsia="Calibri"/>
          <w:color w:val="000000"/>
          <w:sz w:val="24"/>
          <w:szCs w:val="24"/>
        </w:rPr>
        <w:t>способность и готовность использовать знания организационной структуры специальности, управленческой и экономической деятельности медицинских организаций различных типов по оказанию медицинской помощи, анализировать показатели работы их структурных подразделений профиля специальности, проводить оценку эффективности современных медико-организационных и социально-экономических технологий при оказании медицинских услуг пациентам</w:t>
      </w:r>
      <w:r w:rsidRPr="00255615">
        <w:rPr>
          <w:sz w:val="24"/>
          <w:szCs w:val="24"/>
        </w:rPr>
        <w:t xml:space="preserve"> (ПК-11)</w:t>
      </w:r>
      <w:r>
        <w:rPr>
          <w:sz w:val="24"/>
          <w:szCs w:val="24"/>
        </w:rPr>
        <w:t>.</w:t>
      </w:r>
    </w:p>
    <w:p w:rsidR="005A3C1A" w:rsidRPr="00E843CB" w:rsidRDefault="005A3C1A" w:rsidP="005A3C1A">
      <w:pPr>
        <w:rPr>
          <w:sz w:val="24"/>
          <w:szCs w:val="24"/>
        </w:rPr>
      </w:pPr>
    </w:p>
    <w:p w:rsidR="005A3C1A" w:rsidRPr="00DE37BA" w:rsidRDefault="005A3C1A" w:rsidP="005A3C1A">
      <w:pPr>
        <w:rPr>
          <w:b/>
          <w:color w:val="000000" w:themeColor="text1"/>
          <w:sz w:val="24"/>
          <w:szCs w:val="24"/>
        </w:rPr>
      </w:pPr>
      <w:r w:rsidRPr="00DE37BA">
        <w:rPr>
          <w:b/>
          <w:color w:val="000000" w:themeColor="text1"/>
          <w:sz w:val="24"/>
          <w:szCs w:val="24"/>
        </w:rPr>
        <w:t>Разделы рабочей программы</w:t>
      </w:r>
    </w:p>
    <w:p w:rsidR="005A3C1A" w:rsidRPr="007514D6" w:rsidRDefault="00ED3A92" w:rsidP="005A3C1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</w:t>
      </w:r>
      <w:r w:rsidRPr="00CF4EC5">
        <w:rPr>
          <w:sz w:val="24"/>
          <w:szCs w:val="24"/>
        </w:rPr>
        <w:t>Организационно-правовые проблемы психиатрии</w:t>
      </w:r>
      <w:r w:rsidRPr="007514D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и о</w:t>
      </w:r>
      <w:r w:rsidR="005A3C1A" w:rsidRPr="007514D6">
        <w:rPr>
          <w:color w:val="000000" w:themeColor="text1"/>
          <w:sz w:val="24"/>
          <w:szCs w:val="24"/>
        </w:rPr>
        <w:t>бщая психопатология.</w:t>
      </w:r>
    </w:p>
    <w:p w:rsidR="005A3C1A" w:rsidRPr="007514D6" w:rsidRDefault="00ED3A92" w:rsidP="005A3C1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r w:rsidRPr="00CF4EC5">
        <w:rPr>
          <w:sz w:val="24"/>
          <w:szCs w:val="24"/>
        </w:rPr>
        <w:t>Вопросы частной психиатрии</w:t>
      </w:r>
      <w:r w:rsidR="005A3C1A" w:rsidRPr="007514D6">
        <w:rPr>
          <w:color w:val="000000" w:themeColor="text1"/>
          <w:sz w:val="24"/>
          <w:szCs w:val="24"/>
        </w:rPr>
        <w:t>.</w:t>
      </w:r>
    </w:p>
    <w:p w:rsidR="005A3C1A" w:rsidRPr="007514D6" w:rsidRDefault="00ED3A92" w:rsidP="005A3C1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Правовые и организационные вопросы психиатрии</w:t>
      </w:r>
      <w:r w:rsidR="005A3C1A" w:rsidRPr="007514D6">
        <w:rPr>
          <w:color w:val="000000" w:themeColor="text1"/>
          <w:sz w:val="24"/>
          <w:szCs w:val="24"/>
        </w:rPr>
        <w:t>.</w:t>
      </w:r>
    </w:p>
    <w:p w:rsidR="00ED3A92" w:rsidRDefault="005A3C1A" w:rsidP="005A3C1A">
      <w:pPr>
        <w:rPr>
          <w:color w:val="000000" w:themeColor="text1"/>
          <w:sz w:val="24"/>
          <w:szCs w:val="24"/>
        </w:rPr>
      </w:pPr>
      <w:r w:rsidRPr="007514D6">
        <w:rPr>
          <w:color w:val="000000" w:themeColor="text1"/>
          <w:sz w:val="24"/>
          <w:szCs w:val="24"/>
        </w:rPr>
        <w:t>4.</w:t>
      </w:r>
      <w:r w:rsidR="00ED3A92">
        <w:rPr>
          <w:color w:val="000000" w:themeColor="text1"/>
          <w:sz w:val="24"/>
          <w:szCs w:val="24"/>
        </w:rPr>
        <w:t xml:space="preserve"> </w:t>
      </w:r>
      <w:r w:rsidR="00ED3A92" w:rsidRPr="00CF4EC5">
        <w:rPr>
          <w:sz w:val="24"/>
          <w:szCs w:val="24"/>
        </w:rPr>
        <w:t>Терапия психических расстройств и психосоциальная реабилитация</w:t>
      </w:r>
      <w:r w:rsidRPr="007514D6">
        <w:rPr>
          <w:color w:val="000000" w:themeColor="text1"/>
          <w:sz w:val="24"/>
          <w:szCs w:val="24"/>
        </w:rPr>
        <w:t xml:space="preserve"> </w:t>
      </w:r>
      <w:bookmarkStart w:id="5" w:name="_GoBack"/>
      <w:bookmarkEnd w:id="5"/>
    </w:p>
    <w:sectPr w:rsidR="00ED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C9EEDE6"/>
    <w:lvl w:ilvl="0">
      <w:numFmt w:val="bullet"/>
      <w:lvlText w:val="*"/>
      <w:lvlJc w:val="left"/>
    </w:lvl>
  </w:abstractNum>
  <w:abstractNum w:abstractNumId="1" w15:restartNumberingAfterBreak="0">
    <w:nsid w:val="135C6AF1"/>
    <w:multiLevelType w:val="hybridMultilevel"/>
    <w:tmpl w:val="1548AD7E"/>
    <w:lvl w:ilvl="0" w:tplc="1E422DA2">
      <w:start w:val="2"/>
      <w:numFmt w:val="decimal"/>
      <w:lvlText w:val="%1."/>
      <w:lvlJc w:val="left"/>
      <w:pPr>
        <w:tabs>
          <w:tab w:val="num" w:pos="2580"/>
        </w:tabs>
        <w:ind w:left="2580" w:hanging="22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31244B"/>
    <w:multiLevelType w:val="hybridMultilevel"/>
    <w:tmpl w:val="75A48BB0"/>
    <w:lvl w:ilvl="0" w:tplc="F37A32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42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A1"/>
    <w:rsid w:val="000822A4"/>
    <w:rsid w:val="0008788D"/>
    <w:rsid w:val="002544DF"/>
    <w:rsid w:val="00272614"/>
    <w:rsid w:val="004C19A1"/>
    <w:rsid w:val="005A3C1A"/>
    <w:rsid w:val="00732726"/>
    <w:rsid w:val="009E0AB6"/>
    <w:rsid w:val="00AE3A95"/>
    <w:rsid w:val="00CD50E3"/>
    <w:rsid w:val="00CF2BA5"/>
    <w:rsid w:val="00ED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CA36C-F682-42A1-A743-3433B338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614"/>
    <w:pPr>
      <w:ind w:left="720"/>
      <w:contextualSpacing/>
    </w:pPr>
  </w:style>
  <w:style w:type="paragraph" w:styleId="a4">
    <w:name w:val="No Spacing"/>
    <w:link w:val="a5"/>
    <w:uiPriority w:val="1"/>
    <w:qFormat/>
    <w:rsid w:val="009E0AB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9E0AB6"/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5A3C1A"/>
    <w:pPr>
      <w:widowControl/>
      <w:autoSpaceDE/>
      <w:autoSpaceDN/>
      <w:adjustRightInd/>
      <w:ind w:right="-57" w:firstLine="567"/>
      <w:jc w:val="both"/>
    </w:pPr>
    <w:rPr>
      <w:sz w:val="24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rsid w:val="005A3C1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Березанцев Андрей Юрьевич</cp:lastModifiedBy>
  <cp:revision>4</cp:revision>
  <dcterms:created xsi:type="dcterms:W3CDTF">2018-12-12T09:29:00Z</dcterms:created>
  <dcterms:modified xsi:type="dcterms:W3CDTF">2018-12-12T10:23:00Z</dcterms:modified>
</cp:coreProperties>
</file>